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097" w:rsidRDefault="007025AC">
      <w:pPr>
        <w:pStyle w:val="ConsPlusNormal"/>
        <w:spacing w:before="300"/>
        <w:jc w:val="right"/>
        <w:rPr>
          <w:b/>
          <w:bCs/>
        </w:rPr>
      </w:pPr>
      <w:r>
        <w:rPr>
          <w:b/>
          <w:bCs/>
        </w:rPr>
        <w:t xml:space="preserve">Учетная политика Администрации сельского поселения Пестравка муниципального района </w:t>
      </w:r>
      <w:proofErr w:type="spellStart"/>
      <w:r>
        <w:rPr>
          <w:b/>
          <w:bCs/>
        </w:rPr>
        <w:t>Пестравский</w:t>
      </w:r>
      <w:proofErr w:type="spellEnd"/>
      <w:r>
        <w:rPr>
          <w:b/>
          <w:bCs/>
        </w:rPr>
        <w:t xml:space="preserve"> Самарской области</w:t>
      </w:r>
    </w:p>
    <w:p w:rsidR="00351097" w:rsidRDefault="007025AC">
      <w:pPr>
        <w:pStyle w:val="ConsPlusNormal"/>
        <w:jc w:val="right"/>
      </w:pPr>
      <w:r>
        <w:t>(органы местного самоуправления, общая система налогообложения)</w:t>
      </w:r>
    </w:p>
    <w:p w:rsidR="00351097" w:rsidRDefault="00351097">
      <w:pPr>
        <w:pStyle w:val="ConsPlusNormal"/>
        <w:jc w:val="both"/>
      </w:pPr>
    </w:p>
    <w:p w:rsidR="00351097" w:rsidRDefault="007025AC">
      <w:pPr>
        <w:pStyle w:val="ConsPlusNormal"/>
        <w:ind w:firstLine="540"/>
        <w:jc w:val="both"/>
        <w:rPr>
          <w:b/>
          <w:bCs/>
        </w:rPr>
      </w:pPr>
      <w:r>
        <w:rPr>
          <w:b/>
          <w:bCs/>
        </w:rPr>
        <w:t>Исходные данные</w:t>
      </w:r>
    </w:p>
    <w:p w:rsidR="00351097" w:rsidRDefault="007025AC">
      <w:pPr>
        <w:pStyle w:val="ConsPlusNormal"/>
        <w:spacing w:before="240"/>
        <w:ind w:firstLine="540"/>
        <w:jc w:val="both"/>
      </w:pPr>
      <w:r>
        <w:t xml:space="preserve">Администрация сельского </w:t>
      </w:r>
      <w:r>
        <w:t xml:space="preserve">поселения Пестравка — исполнительно-распорядительный орган сельского поселения Пестравка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области.</w:t>
      </w:r>
    </w:p>
    <w:p w:rsidR="00351097" w:rsidRDefault="007025AC">
      <w:pPr>
        <w:pStyle w:val="ConsPlusNormal"/>
        <w:spacing w:before="240"/>
        <w:ind w:firstLine="540"/>
        <w:jc w:val="both"/>
      </w:pPr>
      <w:r>
        <w:t>К вопросам местного значения поселения относятся:</w:t>
      </w:r>
    </w:p>
    <w:p w:rsidR="00351097" w:rsidRDefault="00351097">
      <w:pPr>
        <w:pStyle w:val="ConsPlusNormal"/>
        <w:spacing w:before="240"/>
        <w:ind w:firstLine="540"/>
        <w:jc w:val="both"/>
      </w:pPr>
    </w:p>
    <w:p w:rsidR="00351097" w:rsidRDefault="007025AC">
      <w:pPr>
        <w:pStyle w:val="Standard"/>
        <w:tabs>
          <w:tab w:val="left" w:pos="1276"/>
          <w:tab w:val="left" w:pos="1418"/>
        </w:tabs>
        <w:jc w:val="both"/>
      </w:pPr>
      <w:r>
        <w:t>1. формирование, утверждение, исполнение бюджета поселения и ко</w:t>
      </w:r>
      <w:r>
        <w:t>нтроль за исполнением данного бюджета;</w:t>
      </w:r>
    </w:p>
    <w:p w:rsidR="00351097" w:rsidRDefault="00351097">
      <w:pPr>
        <w:pStyle w:val="Standard"/>
        <w:tabs>
          <w:tab w:val="left" w:pos="1276"/>
          <w:tab w:val="left" w:pos="1418"/>
        </w:tabs>
        <w:jc w:val="both"/>
      </w:pPr>
    </w:p>
    <w:p w:rsidR="00351097" w:rsidRDefault="007025AC">
      <w:pPr>
        <w:pStyle w:val="Standard"/>
        <w:tabs>
          <w:tab w:val="left" w:pos="1276"/>
          <w:tab w:val="left" w:pos="1418"/>
        </w:tabs>
        <w:jc w:val="both"/>
      </w:pPr>
      <w:r>
        <w:t>2. установление, изменение и отмена местных налогов и сборов поселения;</w:t>
      </w:r>
    </w:p>
    <w:p w:rsidR="00351097" w:rsidRDefault="00351097">
      <w:pPr>
        <w:pStyle w:val="Standard"/>
        <w:tabs>
          <w:tab w:val="left" w:pos="1276"/>
          <w:tab w:val="left" w:pos="1418"/>
        </w:tabs>
        <w:jc w:val="both"/>
      </w:pPr>
    </w:p>
    <w:p w:rsidR="00351097" w:rsidRDefault="007025AC">
      <w:pPr>
        <w:pStyle w:val="Standard"/>
        <w:tabs>
          <w:tab w:val="left" w:pos="1276"/>
          <w:tab w:val="left" w:pos="1418"/>
        </w:tabs>
        <w:jc w:val="both"/>
      </w:pPr>
      <w:r>
        <w:t>3. владение, пользование и распоряжение имуществом, находящимся в муниципальной собственности поселения;</w:t>
      </w:r>
    </w:p>
    <w:p w:rsidR="00351097" w:rsidRDefault="00351097">
      <w:pPr>
        <w:pStyle w:val="Standard"/>
        <w:tabs>
          <w:tab w:val="left" w:pos="1276"/>
          <w:tab w:val="left" w:pos="1418"/>
        </w:tabs>
        <w:jc w:val="both"/>
      </w:pPr>
    </w:p>
    <w:p w:rsidR="00351097" w:rsidRDefault="007025AC">
      <w:pPr>
        <w:pStyle w:val="Standard"/>
        <w:tabs>
          <w:tab w:val="left" w:pos="1276"/>
          <w:tab w:val="left" w:pos="1418"/>
        </w:tabs>
        <w:jc w:val="both"/>
      </w:pPr>
      <w:r>
        <w:t>4. организация в границах поселения э</w:t>
      </w:r>
      <w:r>
        <w:t xml:space="preserve">лектро-, тепло-, газо- и водоснабжения населения, водоотведения, снабжения населения </w:t>
      </w:r>
      <w:proofErr w:type="spellStart"/>
      <w:r>
        <w:t>топливомв</w:t>
      </w:r>
      <w:proofErr w:type="spellEnd"/>
      <w:r>
        <w:t xml:space="preserve"> пределах полномочий, установленных законодательством Российской Федерации;</w:t>
      </w:r>
    </w:p>
    <w:p w:rsidR="00351097" w:rsidRDefault="00351097">
      <w:pPr>
        <w:pStyle w:val="Standard"/>
        <w:tabs>
          <w:tab w:val="left" w:pos="1276"/>
          <w:tab w:val="left" w:pos="1418"/>
        </w:tabs>
        <w:jc w:val="both"/>
      </w:pPr>
    </w:p>
    <w:p w:rsidR="00351097" w:rsidRDefault="007025AC">
      <w:pPr>
        <w:pStyle w:val="Standard"/>
        <w:tabs>
          <w:tab w:val="left" w:pos="1276"/>
          <w:tab w:val="left" w:pos="1418"/>
        </w:tabs>
        <w:jc w:val="both"/>
      </w:pPr>
      <w:r>
        <w:t>5. дорожная деятельность в отношении автомобильных дорог местного значения в границах</w:t>
      </w:r>
      <w:r>
        <w:t xml:space="preserve">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</w:t>
      </w:r>
      <w:r>
        <w:t>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351097" w:rsidRDefault="00351097">
      <w:pPr>
        <w:pStyle w:val="Standard"/>
        <w:tabs>
          <w:tab w:val="left" w:pos="1276"/>
          <w:tab w:val="left" w:pos="1418"/>
        </w:tabs>
        <w:jc w:val="both"/>
      </w:pPr>
    </w:p>
    <w:p w:rsidR="00351097" w:rsidRDefault="007025AC">
      <w:pPr>
        <w:pStyle w:val="Standard"/>
        <w:shd w:val="clear" w:color="auto" w:fill="FFFFFF"/>
        <w:tabs>
          <w:tab w:val="left" w:pos="1276"/>
          <w:tab w:val="left" w:pos="1418"/>
        </w:tabs>
        <w:spacing w:after="225"/>
        <w:jc w:val="both"/>
      </w:pPr>
      <w:r>
        <w:t xml:space="preserve">6. обеспечение проживающих в </w:t>
      </w:r>
      <w:r>
        <w:t xml:space="preserve">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</w:t>
      </w:r>
      <w:r>
        <w:t>иных полномочий органов местного самоуправления в соответствии с жилищным законодательством;</w:t>
      </w:r>
    </w:p>
    <w:p w:rsidR="00351097" w:rsidRDefault="007025AC">
      <w:pPr>
        <w:pStyle w:val="Standard"/>
        <w:shd w:val="clear" w:color="auto" w:fill="FFFFFF"/>
        <w:tabs>
          <w:tab w:val="left" w:pos="1276"/>
          <w:tab w:val="left" w:pos="1418"/>
        </w:tabs>
        <w:spacing w:after="225"/>
        <w:jc w:val="both"/>
      </w:pPr>
      <w:r>
        <w:t>7.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351097" w:rsidRDefault="007025AC">
      <w:pPr>
        <w:pStyle w:val="Standard"/>
        <w:shd w:val="clear" w:color="auto" w:fill="FFFFFF"/>
        <w:tabs>
          <w:tab w:val="left" w:pos="1276"/>
          <w:tab w:val="left" w:pos="1418"/>
        </w:tabs>
        <w:spacing w:after="225"/>
        <w:jc w:val="both"/>
      </w:pPr>
      <w:r>
        <w:t>8. участие в профилакт</w:t>
      </w:r>
      <w:r>
        <w:t>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351097" w:rsidRDefault="007025AC">
      <w:pPr>
        <w:pStyle w:val="Standard"/>
        <w:tabs>
          <w:tab w:val="left" w:pos="1276"/>
          <w:tab w:val="left" w:pos="1418"/>
        </w:tabs>
        <w:suppressAutoHyphens w:val="0"/>
        <w:jc w:val="both"/>
      </w:pPr>
      <w:r>
        <w:t>9. создание условий для реализации мер, направленных на укрепление межнационального и межконфессионального согласия</w:t>
      </w:r>
      <w:r>
        <w:t>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351097" w:rsidRDefault="00351097">
      <w:pPr>
        <w:pStyle w:val="Standard"/>
        <w:tabs>
          <w:tab w:val="left" w:pos="1276"/>
          <w:tab w:val="left" w:pos="1418"/>
        </w:tabs>
        <w:suppressAutoHyphens w:val="0"/>
        <w:jc w:val="both"/>
      </w:pPr>
    </w:p>
    <w:p w:rsidR="00351097" w:rsidRDefault="007025AC">
      <w:pPr>
        <w:pStyle w:val="Standard"/>
        <w:tabs>
          <w:tab w:val="left" w:pos="1276"/>
          <w:tab w:val="left" w:pos="1418"/>
        </w:tabs>
        <w:jc w:val="both"/>
      </w:pPr>
      <w:r>
        <w:t>10. участие в предупреждении и ликвидации по</w:t>
      </w:r>
      <w:r>
        <w:t>следствий чрезвычайных ситуаций в границах поселения;</w:t>
      </w:r>
    </w:p>
    <w:p w:rsidR="00351097" w:rsidRDefault="00351097">
      <w:pPr>
        <w:pStyle w:val="Standard"/>
        <w:tabs>
          <w:tab w:val="left" w:pos="1276"/>
          <w:tab w:val="left" w:pos="1418"/>
        </w:tabs>
        <w:jc w:val="both"/>
      </w:pPr>
    </w:p>
    <w:p w:rsidR="00351097" w:rsidRDefault="007025AC">
      <w:pPr>
        <w:pStyle w:val="Standard"/>
        <w:tabs>
          <w:tab w:val="left" w:pos="1276"/>
          <w:tab w:val="left" w:pos="1418"/>
        </w:tabs>
        <w:jc w:val="both"/>
      </w:pPr>
      <w:r>
        <w:t>11. обеспечение первичных мер пожарной безопасности в границах населенных пунктов поселения;</w:t>
      </w:r>
    </w:p>
    <w:p w:rsidR="00351097" w:rsidRDefault="00351097">
      <w:pPr>
        <w:pStyle w:val="Standard"/>
        <w:tabs>
          <w:tab w:val="left" w:pos="1276"/>
          <w:tab w:val="left" w:pos="1418"/>
        </w:tabs>
        <w:jc w:val="both"/>
      </w:pPr>
    </w:p>
    <w:p w:rsidR="00351097" w:rsidRDefault="007025AC">
      <w:pPr>
        <w:pStyle w:val="Standard"/>
        <w:tabs>
          <w:tab w:val="left" w:pos="1276"/>
          <w:tab w:val="left" w:pos="1418"/>
        </w:tabs>
        <w:jc w:val="both"/>
      </w:pPr>
      <w:r>
        <w:t>12. создание условий для обеспечения жителей поселения услугами связи, общественного питания, торговли и бы</w:t>
      </w:r>
      <w:r>
        <w:t>тового обслуживания;</w:t>
      </w:r>
    </w:p>
    <w:p w:rsidR="00351097" w:rsidRDefault="00351097">
      <w:pPr>
        <w:pStyle w:val="Standard"/>
        <w:tabs>
          <w:tab w:val="left" w:pos="1276"/>
          <w:tab w:val="left" w:pos="1418"/>
        </w:tabs>
        <w:jc w:val="both"/>
      </w:pPr>
    </w:p>
    <w:p w:rsidR="00351097" w:rsidRDefault="007025AC">
      <w:pPr>
        <w:pStyle w:val="Standard"/>
        <w:tabs>
          <w:tab w:val="left" w:pos="1276"/>
          <w:tab w:val="left" w:pos="1418"/>
        </w:tabs>
        <w:jc w:val="both"/>
      </w:pPr>
      <w:r>
        <w:t>13.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351097" w:rsidRDefault="00351097">
      <w:pPr>
        <w:pStyle w:val="Standard"/>
        <w:tabs>
          <w:tab w:val="left" w:pos="1276"/>
          <w:tab w:val="left" w:pos="1418"/>
        </w:tabs>
        <w:jc w:val="both"/>
      </w:pPr>
    </w:p>
    <w:p w:rsidR="00351097" w:rsidRDefault="007025AC">
      <w:pPr>
        <w:pStyle w:val="Standard"/>
        <w:tabs>
          <w:tab w:val="left" w:pos="1276"/>
          <w:tab w:val="left" w:pos="1418"/>
        </w:tabs>
        <w:jc w:val="both"/>
      </w:pPr>
      <w:r>
        <w:t xml:space="preserve">14. создание условий для организации досуга и обеспечения жителей поселения услугами организаций </w:t>
      </w:r>
      <w:r>
        <w:t>культуры;</w:t>
      </w:r>
    </w:p>
    <w:p w:rsidR="00351097" w:rsidRDefault="00351097">
      <w:pPr>
        <w:pStyle w:val="Standard"/>
        <w:tabs>
          <w:tab w:val="left" w:pos="1276"/>
          <w:tab w:val="left" w:pos="1418"/>
        </w:tabs>
        <w:jc w:val="both"/>
      </w:pPr>
    </w:p>
    <w:p w:rsidR="00351097" w:rsidRDefault="007025AC">
      <w:pPr>
        <w:pStyle w:val="Standard"/>
        <w:tabs>
          <w:tab w:val="left" w:pos="1276"/>
          <w:tab w:val="left" w:pos="1418"/>
        </w:tabs>
        <w:jc w:val="both"/>
      </w:pPr>
      <w:r>
        <w:t>15.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</w:t>
      </w:r>
      <w:r>
        <w:t>ачения, расположенных на территории поселения;</w:t>
      </w:r>
    </w:p>
    <w:p w:rsidR="00351097" w:rsidRDefault="00351097">
      <w:pPr>
        <w:pStyle w:val="Standard"/>
        <w:tabs>
          <w:tab w:val="left" w:pos="1276"/>
          <w:tab w:val="left" w:pos="1418"/>
        </w:tabs>
        <w:jc w:val="both"/>
      </w:pPr>
    </w:p>
    <w:p w:rsidR="00351097" w:rsidRDefault="007025AC">
      <w:pPr>
        <w:pStyle w:val="Standard"/>
        <w:tabs>
          <w:tab w:val="left" w:pos="1276"/>
          <w:tab w:val="left" w:pos="1418"/>
        </w:tabs>
        <w:jc w:val="both"/>
      </w:pPr>
      <w:r>
        <w:t>16.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351097" w:rsidRDefault="007025AC">
      <w:pPr>
        <w:pStyle w:val="Standard"/>
        <w:tabs>
          <w:tab w:val="left" w:pos="1276"/>
          <w:tab w:val="left" w:pos="1418"/>
        </w:tabs>
        <w:jc w:val="both"/>
      </w:pPr>
      <w:r>
        <w:t>17. обеспечение услов</w:t>
      </w:r>
      <w:r>
        <w:t>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351097" w:rsidRDefault="00351097">
      <w:pPr>
        <w:pStyle w:val="Standard"/>
        <w:tabs>
          <w:tab w:val="left" w:pos="1276"/>
          <w:tab w:val="left" w:pos="1418"/>
        </w:tabs>
        <w:jc w:val="both"/>
      </w:pPr>
    </w:p>
    <w:p w:rsidR="00351097" w:rsidRDefault="007025AC">
      <w:pPr>
        <w:pStyle w:val="Standard"/>
        <w:tabs>
          <w:tab w:val="left" w:pos="1276"/>
          <w:tab w:val="left" w:pos="1418"/>
        </w:tabs>
        <w:jc w:val="both"/>
      </w:pPr>
      <w:r>
        <w:t>18. создание условий для массового отдыха жителей поселения и организация о</w:t>
      </w:r>
      <w:r>
        <w:t xml:space="preserve">бустройства мест массового отдыха </w:t>
      </w:r>
      <w:proofErr w:type="spellStart"/>
      <w:proofErr w:type="gramStart"/>
      <w:r>
        <w:t>населения,</w:t>
      </w:r>
      <w:r>
        <w:rPr>
          <w:bCs/>
        </w:rPr>
        <w:t>включая</w:t>
      </w:r>
      <w:proofErr w:type="spellEnd"/>
      <w:proofErr w:type="gramEnd"/>
      <w:r>
        <w:rPr>
          <w:bCs/>
        </w:rPr>
        <w:t xml:space="preserve"> обеспечение свободного доступа граждан к водным объектам общего пользования  и их береговым полосам</w:t>
      </w:r>
      <w:r>
        <w:t>;</w:t>
      </w:r>
    </w:p>
    <w:p w:rsidR="00351097" w:rsidRDefault="00351097">
      <w:pPr>
        <w:pStyle w:val="Standard"/>
        <w:tabs>
          <w:tab w:val="left" w:pos="1276"/>
          <w:tab w:val="left" w:pos="1418"/>
        </w:tabs>
        <w:jc w:val="both"/>
      </w:pPr>
    </w:p>
    <w:p w:rsidR="00351097" w:rsidRDefault="007025AC">
      <w:pPr>
        <w:pStyle w:val="Standard"/>
        <w:tabs>
          <w:tab w:val="left" w:pos="1276"/>
          <w:tab w:val="left" w:pos="1418"/>
        </w:tabs>
        <w:jc w:val="both"/>
      </w:pPr>
      <w:r>
        <w:t>19. формирование архивных фондов поселения;</w:t>
      </w:r>
    </w:p>
    <w:p w:rsidR="00351097" w:rsidRDefault="00351097">
      <w:pPr>
        <w:pStyle w:val="Standard"/>
        <w:tabs>
          <w:tab w:val="left" w:pos="1276"/>
          <w:tab w:val="left" w:pos="1418"/>
        </w:tabs>
        <w:jc w:val="both"/>
      </w:pPr>
    </w:p>
    <w:p w:rsidR="00351097" w:rsidRDefault="007025AC">
      <w:pPr>
        <w:pStyle w:val="Standard"/>
        <w:tabs>
          <w:tab w:val="left" w:pos="1276"/>
          <w:tab w:val="left" w:pos="1418"/>
        </w:tabs>
        <w:jc w:val="both"/>
      </w:pPr>
      <w:r>
        <w:t xml:space="preserve">20. организация сбора и вывоза бытовых отходов и </w:t>
      </w:r>
      <w:r>
        <w:t>мусора;</w:t>
      </w:r>
    </w:p>
    <w:p w:rsidR="00351097" w:rsidRDefault="00351097">
      <w:pPr>
        <w:pStyle w:val="Standard"/>
        <w:tabs>
          <w:tab w:val="left" w:pos="1276"/>
          <w:tab w:val="left" w:pos="1418"/>
        </w:tabs>
        <w:jc w:val="both"/>
      </w:pPr>
    </w:p>
    <w:p w:rsidR="00351097" w:rsidRDefault="007025AC">
      <w:pPr>
        <w:pStyle w:val="Standard"/>
        <w:tabs>
          <w:tab w:val="left" w:pos="1276"/>
          <w:tab w:val="left" w:pos="1418"/>
        </w:tabs>
        <w:suppressAutoHyphens w:val="0"/>
        <w:jc w:val="both"/>
      </w:pPr>
      <w:r>
        <w:t>21.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</w:t>
      </w:r>
      <w:r>
        <w:t>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</w:t>
      </w:r>
      <w:r>
        <w:t xml:space="preserve">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</w:t>
      </w:r>
      <w:r>
        <w:t>охраняемых природных территорий, расположенных в границах населенных пунктов поселения;</w:t>
      </w:r>
    </w:p>
    <w:p w:rsidR="00351097" w:rsidRDefault="00351097">
      <w:pPr>
        <w:pStyle w:val="Standard"/>
        <w:tabs>
          <w:tab w:val="left" w:pos="1276"/>
          <w:tab w:val="left" w:pos="1418"/>
        </w:tabs>
        <w:suppressAutoHyphens w:val="0"/>
        <w:jc w:val="both"/>
      </w:pPr>
    </w:p>
    <w:p w:rsidR="00351097" w:rsidRDefault="007025AC">
      <w:pPr>
        <w:pStyle w:val="Standard"/>
        <w:tabs>
          <w:tab w:val="left" w:pos="1276"/>
          <w:tab w:val="left" w:pos="1418"/>
        </w:tabs>
        <w:suppressAutoHyphens w:val="0"/>
        <w:jc w:val="both"/>
      </w:pPr>
      <w:r>
        <w:t>22.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</w:t>
      </w:r>
      <w:r>
        <w:t xml:space="preserve">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>
          <w:t>кодексом</w:t>
        </w:r>
      </w:hyperlink>
      <w:r>
        <w:t xml:space="preserve"> Россий</w:t>
      </w:r>
      <w:r>
        <w:t>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</w:t>
      </w:r>
      <w:r>
        <w:t>ьного проектирования поселений, резерви</w:t>
      </w:r>
      <w:r>
        <w:lastRenderedPageBreak/>
        <w:t xml:space="preserve">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</w:t>
      </w:r>
      <w:r>
        <w:t xml:space="preserve">случаях, предусмотренных Градостроительным </w:t>
      </w:r>
      <w:hyperlink r:id="rId8" w:history="1">
        <w:r>
          <w:t>кодексом</w:t>
        </w:r>
      </w:hyperlink>
      <w:r>
        <w:t xml:space="preserve"> Российской Федерации, осмотров зданий, сооружений и выдача рекомендаций об устранении выявленн</w:t>
      </w:r>
      <w:r>
        <w:t>ых в ходе таких осмотров нарушений;</w:t>
      </w:r>
    </w:p>
    <w:p w:rsidR="00351097" w:rsidRDefault="00351097">
      <w:pPr>
        <w:pStyle w:val="Standard"/>
        <w:tabs>
          <w:tab w:val="left" w:pos="1276"/>
          <w:tab w:val="left" w:pos="1418"/>
        </w:tabs>
        <w:suppressAutoHyphens w:val="0"/>
        <w:jc w:val="both"/>
      </w:pPr>
    </w:p>
    <w:p w:rsidR="00351097" w:rsidRDefault="007025AC">
      <w:pPr>
        <w:pStyle w:val="Standard"/>
        <w:tabs>
          <w:tab w:val="left" w:pos="1276"/>
          <w:tab w:val="left" w:pos="1418"/>
        </w:tabs>
        <w:suppressAutoHyphens w:val="0"/>
        <w:jc w:val="both"/>
      </w:pPr>
      <w:r>
        <w:t>23. присвоение наименований улицам, площадям и иным территориям проживания граждан в населенных пунктах, установление нумерации домов;</w:t>
      </w:r>
    </w:p>
    <w:p w:rsidR="00351097" w:rsidRDefault="00351097">
      <w:pPr>
        <w:pStyle w:val="Standard"/>
        <w:tabs>
          <w:tab w:val="left" w:pos="1276"/>
          <w:tab w:val="left" w:pos="1418"/>
        </w:tabs>
        <w:suppressAutoHyphens w:val="0"/>
        <w:jc w:val="both"/>
      </w:pPr>
    </w:p>
    <w:p w:rsidR="00351097" w:rsidRDefault="007025AC">
      <w:pPr>
        <w:pStyle w:val="Standard"/>
        <w:tabs>
          <w:tab w:val="left" w:pos="1276"/>
          <w:tab w:val="left" w:pos="1418"/>
        </w:tabs>
        <w:suppressAutoHyphens w:val="0"/>
        <w:jc w:val="both"/>
      </w:pPr>
      <w:r>
        <w:t>24. организация ритуальных услуг и содержание мест захоронения;</w:t>
      </w:r>
    </w:p>
    <w:p w:rsidR="00351097" w:rsidRDefault="00351097">
      <w:pPr>
        <w:pStyle w:val="Standard"/>
        <w:tabs>
          <w:tab w:val="left" w:pos="1276"/>
          <w:tab w:val="left" w:pos="1418"/>
        </w:tabs>
        <w:suppressAutoHyphens w:val="0"/>
        <w:jc w:val="both"/>
      </w:pPr>
    </w:p>
    <w:p w:rsidR="00351097" w:rsidRDefault="007025AC">
      <w:pPr>
        <w:pStyle w:val="Standard"/>
        <w:tabs>
          <w:tab w:val="left" w:pos="1276"/>
          <w:tab w:val="left" w:pos="1418"/>
        </w:tabs>
        <w:suppressAutoHyphens w:val="0"/>
        <w:jc w:val="both"/>
      </w:pPr>
      <w:r>
        <w:t xml:space="preserve">25. организация и </w:t>
      </w:r>
      <w:r>
        <w:t>осуществление мероприятий по территориальной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351097" w:rsidRDefault="00351097">
      <w:pPr>
        <w:pStyle w:val="Standard"/>
        <w:tabs>
          <w:tab w:val="left" w:pos="1276"/>
          <w:tab w:val="left" w:pos="1418"/>
        </w:tabs>
        <w:suppressAutoHyphens w:val="0"/>
        <w:jc w:val="both"/>
      </w:pPr>
    </w:p>
    <w:p w:rsidR="00351097" w:rsidRDefault="007025AC">
      <w:pPr>
        <w:pStyle w:val="Standard"/>
        <w:tabs>
          <w:tab w:val="left" w:pos="1276"/>
          <w:tab w:val="left" w:pos="1418"/>
        </w:tabs>
        <w:suppressAutoHyphens w:val="0"/>
        <w:jc w:val="both"/>
      </w:pPr>
      <w:r>
        <w:t>26. создание, содержание и организация деятельности аварийно-спасательных служб и (ил</w:t>
      </w:r>
      <w:r>
        <w:t>и) аварийно-спасательных формирований на территории поселения;</w:t>
      </w:r>
    </w:p>
    <w:p w:rsidR="00351097" w:rsidRDefault="00351097">
      <w:pPr>
        <w:pStyle w:val="Standard"/>
        <w:tabs>
          <w:tab w:val="left" w:pos="1276"/>
          <w:tab w:val="left" w:pos="1418"/>
        </w:tabs>
        <w:suppressAutoHyphens w:val="0"/>
        <w:jc w:val="both"/>
      </w:pPr>
    </w:p>
    <w:p w:rsidR="00351097" w:rsidRDefault="007025AC">
      <w:pPr>
        <w:pStyle w:val="Standard"/>
        <w:tabs>
          <w:tab w:val="left" w:pos="1276"/>
          <w:tab w:val="left" w:pos="1418"/>
        </w:tabs>
        <w:suppressAutoHyphens w:val="0"/>
        <w:jc w:val="both"/>
      </w:pPr>
      <w:r>
        <w:t>27. осуществление мероприятий по обеспечению безопасности людей на водных объектах, охране их жизни и здоровья;</w:t>
      </w:r>
    </w:p>
    <w:p w:rsidR="00351097" w:rsidRDefault="00351097">
      <w:pPr>
        <w:pStyle w:val="Standard"/>
        <w:tabs>
          <w:tab w:val="left" w:pos="1276"/>
          <w:tab w:val="left" w:pos="1418"/>
        </w:tabs>
        <w:suppressAutoHyphens w:val="0"/>
        <w:jc w:val="both"/>
      </w:pPr>
    </w:p>
    <w:p w:rsidR="00351097" w:rsidRDefault="007025AC">
      <w:pPr>
        <w:pStyle w:val="Standard"/>
        <w:tabs>
          <w:tab w:val="left" w:pos="1276"/>
          <w:tab w:val="left" w:pos="1418"/>
        </w:tabs>
        <w:suppressAutoHyphens w:val="0"/>
        <w:jc w:val="both"/>
      </w:pPr>
      <w:r>
        <w:t xml:space="preserve">28. создание, развитие и обеспечение охраны лечебно-оздоровительных местностей </w:t>
      </w:r>
      <w:r>
        <w:t xml:space="preserve">и курортов местного значения на территории поселения, </w:t>
      </w:r>
      <w:r>
        <w:rPr>
          <w:bCs/>
        </w:rPr>
        <w:t xml:space="preserve">а </w:t>
      </w:r>
      <w:proofErr w:type="gramStart"/>
      <w:r>
        <w:rPr>
          <w:bCs/>
        </w:rPr>
        <w:t>так же</w:t>
      </w:r>
      <w:proofErr w:type="gramEnd"/>
      <w:r>
        <w:rPr>
          <w:bCs/>
        </w:rPr>
        <w:t xml:space="preserve"> осуществление муниципального контроля в области использования и охраны особо охраняемых природных территорий местного значения</w:t>
      </w:r>
      <w:r>
        <w:t>;</w:t>
      </w:r>
    </w:p>
    <w:p w:rsidR="00351097" w:rsidRDefault="00351097">
      <w:pPr>
        <w:pStyle w:val="Standard"/>
        <w:tabs>
          <w:tab w:val="left" w:pos="1276"/>
          <w:tab w:val="left" w:pos="1418"/>
        </w:tabs>
        <w:suppressAutoHyphens w:val="0"/>
        <w:jc w:val="both"/>
      </w:pPr>
    </w:p>
    <w:p w:rsidR="00351097" w:rsidRDefault="007025AC">
      <w:pPr>
        <w:pStyle w:val="Standard"/>
        <w:tabs>
          <w:tab w:val="left" w:pos="1276"/>
          <w:tab w:val="left" w:pos="1418"/>
        </w:tabs>
        <w:suppressAutoHyphens w:val="0"/>
        <w:jc w:val="both"/>
      </w:pPr>
      <w:r>
        <w:t xml:space="preserve">29. содействие в развитии </w:t>
      </w:r>
      <w:r>
        <w:t>сельскохозяйственного производства, создание условий для развития малого и среднего предпринимательства;</w:t>
      </w:r>
    </w:p>
    <w:p w:rsidR="00351097" w:rsidRDefault="00351097">
      <w:pPr>
        <w:pStyle w:val="Standard"/>
        <w:tabs>
          <w:tab w:val="left" w:pos="1276"/>
          <w:tab w:val="left" w:pos="1418"/>
        </w:tabs>
        <w:suppressAutoHyphens w:val="0"/>
        <w:jc w:val="both"/>
      </w:pPr>
    </w:p>
    <w:p w:rsidR="00351097" w:rsidRDefault="007025AC">
      <w:pPr>
        <w:pStyle w:val="Standard"/>
        <w:tabs>
          <w:tab w:val="left" w:pos="1276"/>
          <w:tab w:val="left" w:pos="1418"/>
        </w:tabs>
        <w:suppressAutoHyphens w:val="0"/>
        <w:jc w:val="both"/>
      </w:pPr>
      <w:r>
        <w:t>30. организация и осуществление мероприятий по работе с детьми и молодежью в поселении;</w:t>
      </w:r>
    </w:p>
    <w:p w:rsidR="00351097" w:rsidRDefault="00351097">
      <w:pPr>
        <w:pStyle w:val="Standard"/>
        <w:tabs>
          <w:tab w:val="left" w:pos="1276"/>
          <w:tab w:val="left" w:pos="1418"/>
        </w:tabs>
        <w:suppressAutoHyphens w:val="0"/>
        <w:jc w:val="both"/>
      </w:pPr>
    </w:p>
    <w:p w:rsidR="00351097" w:rsidRDefault="007025AC">
      <w:pPr>
        <w:pStyle w:val="Standard"/>
        <w:tabs>
          <w:tab w:val="left" w:pos="1276"/>
          <w:tab w:val="left" w:pos="1418"/>
        </w:tabs>
        <w:suppressAutoHyphens w:val="0"/>
        <w:jc w:val="both"/>
      </w:pPr>
      <w:r>
        <w:t>31. осуществление в пределах, установленных водным законодате</w:t>
      </w:r>
      <w:r>
        <w:t>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351097" w:rsidRDefault="00351097">
      <w:pPr>
        <w:pStyle w:val="Standard"/>
        <w:tabs>
          <w:tab w:val="left" w:pos="1276"/>
          <w:tab w:val="left" w:pos="1418"/>
        </w:tabs>
        <w:suppressAutoHyphens w:val="0"/>
        <w:jc w:val="both"/>
      </w:pPr>
    </w:p>
    <w:p w:rsidR="00351097" w:rsidRDefault="007025AC">
      <w:pPr>
        <w:pStyle w:val="Standard"/>
        <w:tabs>
          <w:tab w:val="left" w:pos="1276"/>
          <w:tab w:val="left" w:pos="1418"/>
        </w:tabs>
        <w:suppressAutoHyphens w:val="0"/>
        <w:jc w:val="both"/>
      </w:pPr>
      <w:r>
        <w:t>32. осуществление муниципального лесного контроля;</w:t>
      </w:r>
    </w:p>
    <w:p w:rsidR="00351097" w:rsidRDefault="00351097">
      <w:pPr>
        <w:pStyle w:val="Standard"/>
        <w:tabs>
          <w:tab w:val="left" w:pos="1276"/>
          <w:tab w:val="left" w:pos="1418"/>
        </w:tabs>
        <w:suppressAutoHyphens w:val="0"/>
        <w:jc w:val="both"/>
      </w:pPr>
    </w:p>
    <w:p w:rsidR="00351097" w:rsidRDefault="007025AC">
      <w:pPr>
        <w:pStyle w:val="Standard"/>
        <w:tabs>
          <w:tab w:val="left" w:pos="1276"/>
          <w:tab w:val="left" w:pos="1418"/>
        </w:tabs>
        <w:suppressAutoHyphens w:val="0"/>
        <w:jc w:val="both"/>
      </w:pPr>
      <w:r>
        <w:t xml:space="preserve">33. создание условий для деятельности добровольных </w:t>
      </w:r>
      <w:r>
        <w:t>формирований населения по охране общественного порядка;</w:t>
      </w:r>
    </w:p>
    <w:p w:rsidR="00351097" w:rsidRDefault="00351097">
      <w:pPr>
        <w:pStyle w:val="Standard"/>
        <w:tabs>
          <w:tab w:val="left" w:pos="1276"/>
          <w:tab w:val="left" w:pos="1418"/>
        </w:tabs>
        <w:suppressAutoHyphens w:val="0"/>
        <w:jc w:val="both"/>
      </w:pPr>
    </w:p>
    <w:p w:rsidR="00351097" w:rsidRDefault="007025AC">
      <w:pPr>
        <w:pStyle w:val="Standard"/>
        <w:tabs>
          <w:tab w:val="left" w:pos="1276"/>
          <w:tab w:val="left" w:pos="1418"/>
        </w:tabs>
        <w:suppressAutoHyphens w:val="0"/>
        <w:jc w:val="both"/>
      </w:pPr>
      <w:r>
        <w:t>34.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351097" w:rsidRDefault="00351097">
      <w:pPr>
        <w:pStyle w:val="Standard"/>
        <w:tabs>
          <w:tab w:val="left" w:pos="1276"/>
          <w:tab w:val="left" w:pos="1418"/>
        </w:tabs>
        <w:suppressAutoHyphens w:val="0"/>
        <w:jc w:val="both"/>
      </w:pPr>
    </w:p>
    <w:p w:rsidR="00351097" w:rsidRDefault="007025AC">
      <w:pPr>
        <w:pStyle w:val="Standard"/>
        <w:tabs>
          <w:tab w:val="left" w:pos="1276"/>
          <w:tab w:val="left" w:pos="1418"/>
        </w:tabs>
        <w:suppressAutoHyphens w:val="0"/>
        <w:jc w:val="both"/>
      </w:pPr>
      <w:r>
        <w:t>35. до 1 января 2017 года предостав</w:t>
      </w:r>
      <w:r>
        <w:t>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351097" w:rsidRDefault="007025AC">
      <w:pPr>
        <w:pStyle w:val="Standard"/>
        <w:tabs>
          <w:tab w:val="left" w:pos="1276"/>
          <w:tab w:val="left" w:pos="1418"/>
        </w:tabs>
        <w:suppressAutoHyphens w:val="0"/>
        <w:jc w:val="both"/>
      </w:pPr>
      <w:r>
        <w:t>36. оказание поддержки социально ориентированным некоммерческим организац</w:t>
      </w:r>
      <w:r>
        <w:t xml:space="preserve">иям в пределах полномочий, установленных </w:t>
      </w:r>
      <w:hyperlink r:id="rId9" w:history="1">
        <w:r>
          <w:t>статьями 31.1</w:t>
        </w:r>
      </w:hyperlink>
      <w:r>
        <w:t xml:space="preserve"> и </w:t>
      </w:r>
      <w:hyperlink r:id="rId10" w:history="1">
        <w:r>
          <w:t>31.3</w:t>
        </w:r>
      </w:hyperlink>
      <w:r>
        <w:t xml:space="preserve"> Федерального закона от 12 января 1996 года N 7-ФЗ "О некоммерческих организациях";</w:t>
      </w:r>
    </w:p>
    <w:p w:rsidR="00351097" w:rsidRDefault="00351097">
      <w:pPr>
        <w:pStyle w:val="Standard"/>
        <w:tabs>
          <w:tab w:val="left" w:pos="1276"/>
          <w:tab w:val="left" w:pos="1418"/>
        </w:tabs>
        <w:suppressAutoHyphens w:val="0"/>
        <w:jc w:val="both"/>
      </w:pPr>
    </w:p>
    <w:p w:rsidR="00351097" w:rsidRDefault="007025AC">
      <w:pPr>
        <w:pStyle w:val="Standard"/>
        <w:tabs>
          <w:tab w:val="left" w:pos="1276"/>
          <w:tab w:val="left" w:pos="1418"/>
        </w:tabs>
        <w:suppressAutoHyphens w:val="0"/>
        <w:jc w:val="both"/>
      </w:pPr>
      <w:r>
        <w:t>37. осуществление муниципального контроля на территории особой экономической зоны;</w:t>
      </w:r>
    </w:p>
    <w:p w:rsidR="00351097" w:rsidRDefault="00351097">
      <w:pPr>
        <w:pStyle w:val="Standard"/>
        <w:tabs>
          <w:tab w:val="left" w:pos="1276"/>
          <w:tab w:val="left" w:pos="1418"/>
        </w:tabs>
        <w:suppressAutoHyphens w:val="0"/>
        <w:jc w:val="both"/>
      </w:pPr>
    </w:p>
    <w:p w:rsidR="00351097" w:rsidRDefault="007025AC">
      <w:pPr>
        <w:pStyle w:val="Standard"/>
        <w:tabs>
          <w:tab w:val="left" w:pos="1276"/>
          <w:tab w:val="left" w:pos="1418"/>
        </w:tabs>
        <w:suppressAutoHyphens w:val="0"/>
        <w:jc w:val="both"/>
      </w:pPr>
      <w:r>
        <w:lastRenderedPageBreak/>
        <w:t>38. обеспечение выполнения раб</w:t>
      </w:r>
      <w:r>
        <w:t xml:space="preserve">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1" w:history="1">
        <w:r>
          <w:t>законом</w:t>
        </w:r>
      </w:hyperlink>
      <w:r>
        <w:t>;</w:t>
      </w:r>
    </w:p>
    <w:p w:rsidR="00351097" w:rsidRDefault="00351097">
      <w:pPr>
        <w:pStyle w:val="Standard"/>
        <w:tabs>
          <w:tab w:val="left" w:pos="1276"/>
          <w:tab w:val="left" w:pos="1418"/>
        </w:tabs>
        <w:suppressAutoHyphens w:val="0"/>
        <w:jc w:val="both"/>
      </w:pPr>
    </w:p>
    <w:p w:rsidR="00351097" w:rsidRDefault="007025AC">
      <w:pPr>
        <w:pStyle w:val="Standard"/>
        <w:tabs>
          <w:tab w:val="left" w:pos="1276"/>
          <w:tab w:val="left" w:pos="1418"/>
        </w:tabs>
        <w:suppressAutoHyphens w:val="0"/>
        <w:jc w:val="both"/>
      </w:pPr>
      <w:r>
        <w:t>39. осуществление мер по противодействию коррупции в границах поселения;</w:t>
      </w:r>
    </w:p>
    <w:p w:rsidR="00351097" w:rsidRDefault="00351097">
      <w:pPr>
        <w:pStyle w:val="Standard"/>
        <w:tabs>
          <w:tab w:val="left" w:pos="1276"/>
          <w:tab w:val="left" w:pos="1418"/>
        </w:tabs>
        <w:suppressAutoHyphens w:val="0"/>
        <w:jc w:val="both"/>
      </w:pPr>
    </w:p>
    <w:p w:rsidR="00351097" w:rsidRDefault="007025AC">
      <w:pPr>
        <w:pStyle w:val="Standard"/>
        <w:tabs>
          <w:tab w:val="left" w:pos="1276"/>
          <w:tab w:val="left" w:pos="1418"/>
        </w:tabs>
        <w:suppressAutoHyphens w:val="0"/>
        <w:jc w:val="both"/>
      </w:pPr>
      <w:r>
        <w:t>40. создание условий для реализации мер, направленных на укрепление межнационального и межконфессионально</w:t>
      </w:r>
      <w:r>
        <w:t>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конфликтов.</w:t>
      </w:r>
    </w:p>
    <w:p w:rsidR="00351097" w:rsidRDefault="00351097">
      <w:pPr>
        <w:pStyle w:val="ConsPlusNormal"/>
        <w:spacing w:before="240"/>
        <w:ind w:firstLine="540"/>
        <w:jc w:val="both"/>
      </w:pP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3685"/>
      </w:tblGrid>
      <w:tr w:rsidR="00351097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097" w:rsidRDefault="007025AC">
            <w:pPr>
              <w:pStyle w:val="ConsPlus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Полное название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097" w:rsidRDefault="007025AC">
            <w:pPr>
              <w:pStyle w:val="ConsPlus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Сокращенное назва</w:t>
            </w:r>
            <w:r>
              <w:rPr>
                <w:b/>
                <w:bCs/>
              </w:rPr>
              <w:t>ние</w:t>
            </w:r>
          </w:p>
        </w:tc>
      </w:tr>
      <w:tr w:rsidR="00351097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097" w:rsidRDefault="007025AC">
            <w:pPr>
              <w:pStyle w:val="ConsPlusNormal"/>
            </w:pPr>
            <w:r>
              <w:t xml:space="preserve">Налоговый </w:t>
            </w:r>
            <w:hyperlink r:id="rId12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097" w:rsidRDefault="007025AC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НК</w:t>
              </w:r>
            </w:hyperlink>
            <w:r>
              <w:t xml:space="preserve"> РФ</w:t>
            </w:r>
          </w:p>
        </w:tc>
      </w:tr>
      <w:tr w:rsidR="00351097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097" w:rsidRDefault="007025AC">
            <w:pPr>
              <w:pStyle w:val="ConsPlusNormal"/>
            </w:pPr>
            <w:r>
              <w:t xml:space="preserve">Трудовой </w:t>
            </w:r>
            <w:hyperlink r:id="rId14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097" w:rsidRDefault="007025AC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ТК</w:t>
              </w:r>
            </w:hyperlink>
            <w:r>
              <w:t xml:space="preserve"> РФ</w:t>
            </w:r>
          </w:p>
        </w:tc>
      </w:tr>
      <w:tr w:rsidR="00351097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097" w:rsidRDefault="007025AC">
            <w:pPr>
              <w:pStyle w:val="ConsPlusNormal"/>
            </w:pPr>
            <w:r>
              <w:t xml:space="preserve">Федеральный </w:t>
            </w:r>
            <w:hyperlink r:id="rId1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06.12.2011 N 402-ФЗ "О бухгалтерском учете"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097" w:rsidRDefault="007025AC">
            <w:pPr>
              <w:pStyle w:val="ConsPlusNormal"/>
            </w:pPr>
            <w:r>
              <w:t xml:space="preserve">Федеральный </w:t>
            </w:r>
            <w:hyperlink r:id="rId17" w:history="1">
              <w:r>
                <w:rPr>
                  <w:color w:val="0000FF"/>
                </w:rPr>
                <w:t>закон</w:t>
              </w:r>
            </w:hyperlink>
            <w:r>
              <w:t xml:space="preserve"> N 402-ФЗ</w:t>
            </w:r>
          </w:p>
        </w:tc>
      </w:tr>
      <w:tr w:rsidR="00351097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097" w:rsidRDefault="007025AC">
            <w:pPr>
              <w:pStyle w:val="ConsPlusNormal"/>
            </w:pPr>
            <w:r>
              <w:t xml:space="preserve">Федеральный </w:t>
            </w:r>
            <w:hyperlink r:id="rId1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</w:t>
            </w:r>
            <w:r>
              <w:t>", утвержденный Приказом Минфина России от 31.12.2016 N 256н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097" w:rsidRDefault="007025AC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ФСБУ</w:t>
              </w:r>
            </w:hyperlink>
            <w:r>
              <w:t xml:space="preserve"> "Концептуальные основы"</w:t>
            </w:r>
          </w:p>
        </w:tc>
      </w:tr>
      <w:tr w:rsidR="00351097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097" w:rsidRDefault="007025AC">
            <w:pPr>
              <w:pStyle w:val="ConsPlusNormal"/>
            </w:pPr>
            <w:r>
              <w:t xml:space="preserve">Федеральный </w:t>
            </w:r>
            <w:hyperlink r:id="rId2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бухгалтерского учета для организаций государственного сектора "Основные средс</w:t>
            </w:r>
            <w:r>
              <w:t>тва", утвержденный Приказом Минфина России от 31.12.2016 N 257н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097" w:rsidRDefault="007025AC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ФСБУ</w:t>
              </w:r>
            </w:hyperlink>
            <w:r>
              <w:t xml:space="preserve"> "Основные средства"</w:t>
            </w:r>
          </w:p>
        </w:tc>
      </w:tr>
      <w:tr w:rsidR="00351097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097" w:rsidRDefault="007025AC">
            <w:pPr>
              <w:pStyle w:val="ConsPlusNormal"/>
            </w:pPr>
            <w:r>
              <w:t xml:space="preserve">Федеральный </w:t>
            </w:r>
            <w:hyperlink r:id="rId2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бухгалтерского учета для организаций государственного сектора "Аренда", утвержденный Приказом Минфина России от 31.12.2016 N 258н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097" w:rsidRDefault="007025AC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ФСБУ</w:t>
              </w:r>
            </w:hyperlink>
            <w:r>
              <w:t xml:space="preserve"> "Аренда"</w:t>
            </w:r>
          </w:p>
        </w:tc>
      </w:tr>
      <w:tr w:rsidR="00351097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097" w:rsidRDefault="007025AC">
            <w:pPr>
              <w:pStyle w:val="ConsPlusNormal"/>
            </w:pPr>
            <w:r>
              <w:t xml:space="preserve">Федеральный </w:t>
            </w:r>
            <w:hyperlink r:id="rId2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бухгалтерского учета для организаций государственного сектора "Обесценение активов", утвержденный Приказом Минфина России от 31.12.2016 N 259н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097" w:rsidRDefault="007025AC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ФСБУ</w:t>
              </w:r>
            </w:hyperlink>
            <w:r>
              <w:t xml:space="preserve"> "Обесценение активов"</w:t>
            </w:r>
          </w:p>
        </w:tc>
      </w:tr>
      <w:tr w:rsidR="00351097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097" w:rsidRDefault="007025AC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применению Единого плана счетов бухгалтерского учета для органов государственной власти (государственных органов</w:t>
            </w:r>
            <w:r>
              <w:t>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утвержденная Приказом Минфина России от 01.12.2010 N 157н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097" w:rsidRDefault="007025AC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N 157н</w:t>
            </w:r>
          </w:p>
        </w:tc>
      </w:tr>
      <w:tr w:rsidR="00351097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097" w:rsidRDefault="007025AC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России о</w:t>
            </w:r>
            <w:r>
              <w:t xml:space="preserve">т 30.03.2015 N 52н "Об утверждении форм первичных учетных </w:t>
            </w:r>
            <w:r>
              <w:lastRenderedPageBreak/>
              <w:t>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</w:t>
            </w:r>
            <w:r>
              <w:t>ными фондами, государственными (муниципальными) учреждениями, и Методических указаний по их применению"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097" w:rsidRDefault="007025AC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России N 52н</w:t>
            </w:r>
          </w:p>
        </w:tc>
      </w:tr>
      <w:tr w:rsidR="00351097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097" w:rsidRDefault="007025AC">
            <w:pPr>
              <w:pStyle w:val="ConsPlusNormal"/>
            </w:pPr>
            <w:r>
              <w:t xml:space="preserve">Методические </w:t>
            </w:r>
            <w:hyperlink r:id="rId30" w:history="1">
              <w:r>
                <w:rPr>
                  <w:color w:val="0000FF"/>
                </w:rPr>
                <w:t>указания</w:t>
              </w:r>
            </w:hyperlink>
            <w:r>
              <w:t xml:space="preserve"> по применению форм первичных учетных документов и формированию регистров бухгалтерского учета органами государствен</w:t>
            </w:r>
            <w:r>
              <w:t>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(Приложение N 5 к Приказу Минфина России от 30.03.2015 N 52н)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097" w:rsidRDefault="007025AC">
            <w:pPr>
              <w:pStyle w:val="ConsPlusNormal"/>
            </w:pPr>
            <w:r>
              <w:t xml:space="preserve">Методические </w:t>
            </w:r>
            <w:hyperlink r:id="rId31" w:history="1">
              <w:r>
                <w:rPr>
                  <w:color w:val="0000FF"/>
                </w:rPr>
                <w:t>указания</w:t>
              </w:r>
            </w:hyperlink>
            <w:r>
              <w:t xml:space="preserve"> N 52н</w:t>
            </w:r>
          </w:p>
        </w:tc>
      </w:tr>
      <w:tr w:rsidR="00351097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097" w:rsidRDefault="007025AC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Указание</w:t>
              </w:r>
            </w:hyperlink>
            <w:r>
              <w:t xml:space="preserve"> Банка России от 11.03.2014 N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097" w:rsidRDefault="007025AC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Указание</w:t>
              </w:r>
            </w:hyperlink>
            <w:r>
              <w:t xml:space="preserve"> N 3210-У</w:t>
            </w:r>
          </w:p>
        </w:tc>
      </w:tr>
      <w:tr w:rsidR="00351097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097" w:rsidRDefault="007025AC">
            <w:pPr>
              <w:pStyle w:val="ConsPlusNormal"/>
            </w:pPr>
            <w:r>
              <w:t xml:space="preserve">Методические </w:t>
            </w:r>
            <w:hyperlink r:id="rId34" w:history="1">
              <w:r>
                <w:rPr>
                  <w:color w:val="0000FF"/>
                </w:rPr>
                <w:t>указания</w:t>
              </w:r>
            </w:hyperlink>
            <w:r>
              <w:t xml:space="preserve"> по инвентаризации имущества и финансовых обязательств, утвержденные Приказом Минфина России от 13.06.1995 N 49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097" w:rsidRDefault="007025AC">
            <w:pPr>
              <w:pStyle w:val="ConsPlusNormal"/>
            </w:pPr>
            <w:r>
              <w:t xml:space="preserve">Методические </w:t>
            </w:r>
            <w:hyperlink r:id="rId35" w:history="1">
              <w:r>
                <w:rPr>
                  <w:color w:val="0000FF"/>
                </w:rPr>
                <w:t>указания</w:t>
              </w:r>
            </w:hyperlink>
            <w:r>
              <w:t xml:space="preserve"> N 49</w:t>
            </w:r>
          </w:p>
        </w:tc>
      </w:tr>
      <w:tr w:rsidR="00351097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097" w:rsidRDefault="007025AC">
            <w:pPr>
              <w:pStyle w:val="ConsPlusNormal"/>
            </w:pPr>
            <w:r>
              <w:t xml:space="preserve">Методические </w:t>
            </w:r>
            <w:hyperlink r:id="rId36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"Нормы расхода топлива и смазочных материалов на автомобильном транспорте"</w:t>
            </w:r>
            <w:r>
              <w:t>, введенные в действие Распоряжением Минтранса России от 14.03.2008 N АМ-23-р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097" w:rsidRDefault="007025AC">
            <w:pPr>
              <w:pStyle w:val="ConsPlusNormal"/>
            </w:pPr>
            <w:r>
              <w:t xml:space="preserve">Методические </w:t>
            </w:r>
            <w:hyperlink r:id="rId37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N АМ-23-р</w:t>
            </w:r>
          </w:p>
        </w:tc>
      </w:tr>
      <w:tr w:rsidR="00351097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097" w:rsidRDefault="007025AC">
            <w:pPr>
              <w:pStyle w:val="ConsPlusNormal"/>
            </w:pPr>
            <w:r>
              <w:t>Администр</w:t>
            </w:r>
            <w:r>
              <w:t xml:space="preserve">ация сельского поселения Пестравка муниципального района </w:t>
            </w:r>
            <w:proofErr w:type="spellStart"/>
            <w:r>
              <w:t>Пестравский</w:t>
            </w:r>
            <w:proofErr w:type="spellEnd"/>
            <w:r>
              <w:t xml:space="preserve"> Самарской области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097" w:rsidRDefault="007025AC">
            <w:pPr>
              <w:pStyle w:val="ConsPlusNormal"/>
            </w:pPr>
            <w:r>
              <w:t>Администрация сельского поселения Пестравка</w:t>
            </w:r>
          </w:p>
          <w:p w:rsidR="00351097" w:rsidRDefault="00351097">
            <w:pPr>
              <w:pStyle w:val="ConsPlusNormal"/>
            </w:pPr>
          </w:p>
        </w:tc>
      </w:tr>
    </w:tbl>
    <w:p w:rsidR="00351097" w:rsidRDefault="00351097">
      <w:pPr>
        <w:pStyle w:val="ConsPlusNormal"/>
        <w:jc w:val="both"/>
      </w:pPr>
    </w:p>
    <w:p w:rsidR="00351097" w:rsidRDefault="00351097">
      <w:pPr>
        <w:pStyle w:val="ConsPlusNormal"/>
        <w:jc w:val="center"/>
        <w:rPr>
          <w:b/>
          <w:bCs/>
        </w:rPr>
      </w:pPr>
      <w:bookmarkStart w:id="0" w:name="_GoBack"/>
      <w:bookmarkEnd w:id="0"/>
    </w:p>
    <w:sectPr w:rsidR="0035109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025AC">
      <w:r>
        <w:separator/>
      </w:r>
    </w:p>
  </w:endnote>
  <w:endnote w:type="continuationSeparator" w:id="0">
    <w:p w:rsidR="00000000" w:rsidRDefault="00702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025AC">
      <w:r>
        <w:rPr>
          <w:color w:val="000000"/>
        </w:rPr>
        <w:separator/>
      </w:r>
    </w:p>
  </w:footnote>
  <w:footnote w:type="continuationSeparator" w:id="0">
    <w:p w:rsidR="00000000" w:rsidRDefault="00702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F73AFB"/>
    <w:multiLevelType w:val="multilevel"/>
    <w:tmpl w:val="D4F446F4"/>
    <w:styleLink w:val="WWNum3"/>
    <w:lvl w:ilvl="0">
      <w:start w:val="1"/>
      <w:numFmt w:val="decimal"/>
      <w:lvlText w:val="%1)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51097"/>
    <w:rsid w:val="00351097"/>
    <w:rsid w:val="0070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CC9DC-A62E-4AF1-B4A7-310A3D3F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suppressAutoHyphens/>
      <w:autoSpaceDE w:val="0"/>
    </w:pPr>
    <w:rPr>
      <w:rFonts w:eastAsia="Times New Roman" w:cs="Times New Roman"/>
    </w:rPr>
  </w:style>
  <w:style w:type="paragraph" w:customStyle="1" w:styleId="ConsPlusNonformat">
    <w:name w:val="ConsPlusNonformat"/>
    <w:next w:val="ConsPlusNormal"/>
    <w:pPr>
      <w:suppressAutoHyphens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next w:val="ConsPlusNormal"/>
    <w:pPr>
      <w:suppressAutoHyphens/>
      <w:autoSpaceDE w:val="0"/>
    </w:pPr>
    <w:rPr>
      <w:rFonts w:eastAsia="Times New Roman" w:cs="Times New Roman"/>
      <w:b/>
      <w:bCs/>
    </w:rPr>
  </w:style>
  <w:style w:type="paragraph" w:customStyle="1" w:styleId="ConsPlusCell">
    <w:name w:val="ConsPlusCell"/>
    <w:next w:val="ConsPlusNormal"/>
    <w:pPr>
      <w:suppressAutoHyphens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DocList">
    <w:name w:val="ConsPlusDocList"/>
    <w:next w:val="ConsPlusNormal"/>
    <w:pPr>
      <w:suppressAutoHyphens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Page">
    <w:name w:val="ConsPlusTitlePage"/>
    <w:next w:val="ConsPlusNormal"/>
    <w:pPr>
      <w:suppressAutoHyphens/>
      <w:autoSpaceDE w:val="0"/>
    </w:pPr>
    <w:rPr>
      <w:rFonts w:ascii="Tahoma" w:eastAsia="Tahoma" w:hAnsi="Tahoma" w:cs="Tahoma"/>
    </w:rPr>
  </w:style>
  <w:style w:type="paragraph" w:customStyle="1" w:styleId="ConsPlusJurTerm">
    <w:name w:val="ConsPlusJurTerm"/>
    <w:next w:val="ConsPlusNormal"/>
    <w:pPr>
      <w:suppressAutoHyphens/>
      <w:autoSpaceDE w:val="0"/>
    </w:pPr>
    <w:rPr>
      <w:rFonts w:ascii="Tahoma" w:eastAsia="Tahoma" w:hAnsi="Tahoma" w:cs="Tahoma"/>
      <w:sz w:val="26"/>
      <w:szCs w:val="26"/>
    </w:rPr>
  </w:style>
  <w:style w:type="paragraph" w:customStyle="1" w:styleId="ConsPlusTextList">
    <w:name w:val="ConsPlusTextList"/>
    <w:next w:val="ConsPlusNormal"/>
    <w:pPr>
      <w:suppressAutoHyphens/>
      <w:autoSpaceDE w:val="0"/>
    </w:pPr>
    <w:rPr>
      <w:rFonts w:ascii="Arial" w:eastAsia="Arial" w:hAnsi="Arial" w:cs="Arial"/>
      <w:sz w:val="20"/>
      <w:szCs w:val="20"/>
    </w:rPr>
  </w:style>
  <w:style w:type="paragraph" w:customStyle="1" w:styleId="WW-ConsPlusTextList">
    <w:name w:val="WW-  ConsPlusTextList"/>
    <w:next w:val="ConsPlusNormal"/>
    <w:pPr>
      <w:suppressAutoHyphens/>
      <w:autoSpaceDE w:val="0"/>
    </w:pPr>
    <w:rPr>
      <w:rFonts w:ascii="Arial" w:eastAsia="Arial" w:hAnsi="Arial" w:cs="Arial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Balloon Text"/>
    <w:basedOn w:val="a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styleId="a6">
    <w:name w:val="Hyperlink"/>
    <w:basedOn w:val="a0"/>
    <w:rPr>
      <w:color w:val="0563C1"/>
      <w:u w:val="single"/>
    </w:rPr>
  </w:style>
  <w:style w:type="character" w:customStyle="1" w:styleId="BalloonTextChar">
    <w:name w:val="Balloon Text Char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  <w:sz w:val="28"/>
      <w:szCs w:val="28"/>
    </w:rPr>
  </w:style>
  <w:style w:type="numbering" w:customStyle="1" w:styleId="WWNum3">
    <w:name w:val="WWNum3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0282FE5EFD05283A4C61087BB6348CEA7B784337024925A9AF9C5386qFIFG" TargetMode="External"/><Relationship Id="rId13" Type="http://schemas.openxmlformats.org/officeDocument/2006/relationships/hyperlink" Target="consultantplus://offline/ref=599C8747B2BA7902405BD331A11F87FD92B6E4706F705DD3D417673E1379HDN" TargetMode="External"/><Relationship Id="rId18" Type="http://schemas.openxmlformats.org/officeDocument/2006/relationships/hyperlink" Target="consultantplus://offline/ref=599C8747B2BA7902405BD331A11F87FD92BFE17664705DD3D417673E139D815760943C83AC71988579H4N" TargetMode="External"/><Relationship Id="rId26" Type="http://schemas.openxmlformats.org/officeDocument/2006/relationships/hyperlink" Target="consultantplus://offline/ref=599C8747B2BA7902405BD331A11F87FD92B7E07462705DD3D417673E139D815760943C83AC719B8C79H2N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99C8747B2BA7902405BD331A11F87FD92BFE17667785DD3D417673E139D815760943C83AC71988579H4N" TargetMode="External"/><Relationship Id="rId34" Type="http://schemas.openxmlformats.org/officeDocument/2006/relationships/hyperlink" Target="consultantplus://offline/ref=599C8747B2BA7902405BD331A11F87FD91BEE07E61715DD3D417673E139D815760943C83AC71988579H5N" TargetMode="External"/><Relationship Id="rId7" Type="http://schemas.openxmlformats.org/officeDocument/2006/relationships/hyperlink" Target="consultantplus://offline/ref=B10282FE5EFD05283A4C61087BB6348CEA7B784337024925A9AF9C5386FF34823688F75CE9qFI9G" TargetMode="External"/><Relationship Id="rId12" Type="http://schemas.openxmlformats.org/officeDocument/2006/relationships/hyperlink" Target="consultantplus://offline/ref=599C8747B2BA7902405BD331A11F87FD92B6E4706F705DD3D417673E1379HDN" TargetMode="External"/><Relationship Id="rId17" Type="http://schemas.openxmlformats.org/officeDocument/2006/relationships/hyperlink" Target="consultantplus://offline/ref=599C8747B2BA7902405BD331A11F87FD92B6E17E61775DD3D417673E1379HDN" TargetMode="External"/><Relationship Id="rId25" Type="http://schemas.openxmlformats.org/officeDocument/2006/relationships/hyperlink" Target="consultantplus://offline/ref=599C8747B2BA7902405BD331A11F87FD92BFE17664715DD3D417673E139D815760943C83AC71988579H4N" TargetMode="External"/><Relationship Id="rId33" Type="http://schemas.openxmlformats.org/officeDocument/2006/relationships/hyperlink" Target="consultantplus://offline/ref=599C8747B2BA7902405BD331A11F87FD92BCE57562735DD3D417673E1379HDN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99C8747B2BA7902405BD331A11F87FD92B6E17E61775DD3D417673E1379HDN" TargetMode="External"/><Relationship Id="rId20" Type="http://schemas.openxmlformats.org/officeDocument/2006/relationships/hyperlink" Target="consultantplus://offline/ref=599C8747B2BA7902405BD331A11F87FD92BFE17667785DD3D417673E139D815760943C83AC71988579H4N" TargetMode="External"/><Relationship Id="rId29" Type="http://schemas.openxmlformats.org/officeDocument/2006/relationships/hyperlink" Target="consultantplus://offline/ref=599C8747B2BA7902405BD331A11F87FD92B6E27363745DD3D417673E1379HD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7571D03340EE773BD272130CB2A2819EDD1AB31D7A96D6C46C149246779K7H" TargetMode="External"/><Relationship Id="rId24" Type="http://schemas.openxmlformats.org/officeDocument/2006/relationships/hyperlink" Target="consultantplus://offline/ref=599C8747B2BA7902405BD331A11F87FD92BFE17664715DD3D417673E139D815760943C83AC71988579H4N" TargetMode="External"/><Relationship Id="rId32" Type="http://schemas.openxmlformats.org/officeDocument/2006/relationships/hyperlink" Target="consultantplus://offline/ref=599C8747B2BA7902405BD331A11F87FD92BCE57562735DD3D417673E1379HDN" TargetMode="External"/><Relationship Id="rId37" Type="http://schemas.openxmlformats.org/officeDocument/2006/relationships/hyperlink" Target="consultantplus://offline/ref=599C8747B2BA7902405BD331A11F87FD91B6E3756F715DD3D417673E139D815760943C83AC71988479HD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99C8747B2BA7902405BD331A11F87FD92B6EE7F6E765DD3D417673E1379HDN" TargetMode="External"/><Relationship Id="rId23" Type="http://schemas.openxmlformats.org/officeDocument/2006/relationships/hyperlink" Target="consultantplus://offline/ref=599C8747B2BA7902405BD331A11F87FD92BFE17463785DD3D417673E139D815760943C83AC71988579H4N" TargetMode="External"/><Relationship Id="rId28" Type="http://schemas.openxmlformats.org/officeDocument/2006/relationships/hyperlink" Target="consultantplus://offline/ref=599C8747B2BA7902405BD331A11F87FD92B6E27363745DD3D417673E1379HDN" TargetMode="External"/><Relationship Id="rId36" Type="http://schemas.openxmlformats.org/officeDocument/2006/relationships/hyperlink" Target="consultantplus://offline/ref=599C8747B2BA7902405BD331A11F87FD91B6E3756F715DD3D417673E139D815760943C83AC71988479HDN" TargetMode="External"/><Relationship Id="rId10" Type="http://schemas.openxmlformats.org/officeDocument/2006/relationships/hyperlink" Target="consultantplus://offline/ref=DC7A505BEBE5E9EBA388BFE45BFBEA1E0730E3DEDA5AD93E28B64FDBE315D6ADBC298A6C3CC4G3H" TargetMode="External"/><Relationship Id="rId19" Type="http://schemas.openxmlformats.org/officeDocument/2006/relationships/hyperlink" Target="consultantplus://offline/ref=599C8747B2BA7902405BD331A11F87FD92BFE17664705DD3D417673E139D815760943C83AC71988579H4N" TargetMode="External"/><Relationship Id="rId31" Type="http://schemas.openxmlformats.org/officeDocument/2006/relationships/hyperlink" Target="consultantplus://offline/ref=599C8747B2BA7902405BD331A11F87FD92B6E27363745DD3D417673E139D815760943C83AC749A8779H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7A505BEBE5E9EBA388BFE45BFBEA1E0730E3DEDA5AD93E28B64FDBE315D6ADBC298A6C38C4G4H" TargetMode="External"/><Relationship Id="rId14" Type="http://schemas.openxmlformats.org/officeDocument/2006/relationships/hyperlink" Target="consultantplus://offline/ref=599C8747B2BA7902405BD331A11F87FD92B6EE7F6E765DD3D417673E1379HDN" TargetMode="External"/><Relationship Id="rId22" Type="http://schemas.openxmlformats.org/officeDocument/2006/relationships/hyperlink" Target="consultantplus://offline/ref=599C8747B2BA7902405BD331A11F87FD92BFE17463785DD3D417673E139D815760943C83AC71988579H4N" TargetMode="External"/><Relationship Id="rId27" Type="http://schemas.openxmlformats.org/officeDocument/2006/relationships/hyperlink" Target="consultantplus://offline/ref=599C8747B2BA7902405BD331A11F87FD92B7E07462705DD3D417673E139D815760943C83AC719B8C79H2N" TargetMode="External"/><Relationship Id="rId30" Type="http://schemas.openxmlformats.org/officeDocument/2006/relationships/hyperlink" Target="consultantplus://offline/ref=599C8747B2BA7902405BD331A11F87FD92B6E27363745DD3D417673E139D815760943C83AC749A8779H0N" TargetMode="External"/><Relationship Id="rId35" Type="http://schemas.openxmlformats.org/officeDocument/2006/relationships/hyperlink" Target="consultantplus://offline/ref=599C8747B2BA7902405BD331A11F87FD91BEE07E61715DD3D417673E139D815760943C83AC71988579H5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2317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Батова</dc:creator>
  <cp:lastModifiedBy>Стрельникова Л.В.</cp:lastModifiedBy>
  <cp:revision>2</cp:revision>
  <cp:lastPrinted>2018-08-28T11:22:00Z</cp:lastPrinted>
  <dcterms:created xsi:type="dcterms:W3CDTF">2019-11-06T12:45:00Z</dcterms:created>
  <dcterms:modified xsi:type="dcterms:W3CDTF">2019-11-06T12:45:00Z</dcterms:modified>
</cp:coreProperties>
</file>